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0F08C49" w:rsidR="00E90E49" w:rsidRPr="00CE0424" w:rsidRDefault="00E90E49" w:rsidP="00E35559">
      <w:pPr>
        <w:pStyle w:val="3GPPHeader"/>
        <w:spacing w:after="60"/>
        <w:rPr>
          <w:sz w:val="32"/>
          <w:szCs w:val="32"/>
          <w:highlight w:val="yellow"/>
        </w:rPr>
      </w:pPr>
      <w:r w:rsidRPr="00CE0424">
        <w:t>3GPP TSG-RAN WG</w:t>
      </w:r>
      <w:r w:rsidR="00696810">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4D1AF5">
        <w:rPr>
          <w:sz w:val="32"/>
          <w:szCs w:val="32"/>
        </w:rPr>
        <w:t>08523</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470DB30B" w:rsidR="00E90E49" w:rsidRPr="00696810" w:rsidRDefault="00E90E49" w:rsidP="00311702">
      <w:pPr>
        <w:pStyle w:val="3GPPHeader"/>
        <w:rPr>
          <w:sz w:val="22"/>
        </w:rPr>
      </w:pPr>
      <w:r w:rsidRPr="00696810">
        <w:rPr>
          <w:sz w:val="22"/>
        </w:rPr>
        <w:t>Agenda Item:</w:t>
      </w:r>
      <w:r w:rsidRPr="00696810">
        <w:rPr>
          <w:sz w:val="22"/>
        </w:rPr>
        <w:tab/>
      </w:r>
      <w:r w:rsidR="004D1AF5" w:rsidRPr="00696810">
        <w:rPr>
          <w:sz w:val="22"/>
        </w:rPr>
        <w:t>8.29.1.1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703CCFE" w:rsidR="00E90E49" w:rsidRPr="00CE0424" w:rsidRDefault="003D3C45" w:rsidP="00311702">
      <w:pPr>
        <w:pStyle w:val="3GPPHeader"/>
        <w:rPr>
          <w:sz w:val="22"/>
        </w:rPr>
      </w:pPr>
      <w:r>
        <w:rPr>
          <w:sz w:val="22"/>
        </w:rPr>
        <w:t>Title:</w:t>
      </w:r>
      <w:r w:rsidR="00E90E49" w:rsidRPr="00CE0424">
        <w:rPr>
          <w:sz w:val="22"/>
        </w:rPr>
        <w:tab/>
      </w:r>
      <w:r w:rsidR="004D1AF5" w:rsidRPr="004D1AF5">
        <w:rPr>
          <w:sz w:val="22"/>
        </w:rPr>
        <w:t>NCR System parameters</w:t>
      </w:r>
    </w:p>
    <w:p w14:paraId="025260C1" w14:textId="06210584" w:rsidR="00E90E49" w:rsidRPr="00CE0424" w:rsidRDefault="00E90E49" w:rsidP="00D546FF">
      <w:pPr>
        <w:pStyle w:val="3GPPHeader"/>
        <w:rPr>
          <w:sz w:val="22"/>
        </w:rPr>
      </w:pPr>
      <w:r w:rsidRPr="00CE0424">
        <w:rPr>
          <w:sz w:val="22"/>
        </w:rPr>
        <w:t>Document for:</w:t>
      </w:r>
      <w:r w:rsidRPr="00CE0424">
        <w:rPr>
          <w:sz w:val="22"/>
        </w:rPr>
        <w:tab/>
      </w:r>
      <w:r w:rsidR="004D1AF5">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7347C89" w:rsidR="00477768" w:rsidRPr="00CE0424" w:rsidRDefault="003E1AE4" w:rsidP="00CE0424">
      <w:pPr>
        <w:pStyle w:val="BodyText"/>
      </w:pPr>
      <w:r>
        <w:t>During R</w:t>
      </w:r>
      <w:r w:rsidR="002926DC">
        <w:t xml:space="preserve">AN4#106bis, some discussion took place on whether to allow for separate declarations of repeater type for the DL and UL, or </w:t>
      </w:r>
      <w:r w:rsidR="00CE1192">
        <w:t xml:space="preserve">alternatively </w:t>
      </w:r>
      <w:r w:rsidR="002926DC">
        <w:t>for the BS side and the UE side. This document elaborates some implications of different repeater types.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738E0D63" w14:textId="4FE8A3AB" w:rsidR="002926DC" w:rsidRDefault="002926DC" w:rsidP="002926DC">
      <w:pPr>
        <w:rPr>
          <w:lang w:val="en-GB" w:eastAsia="ja-JP"/>
        </w:rPr>
      </w:pPr>
      <w:r>
        <w:rPr>
          <w:lang w:val="en-GB" w:eastAsia="ja-JP"/>
        </w:rPr>
        <w:t>Allowing for differing declarations of repeater type</w:t>
      </w:r>
      <w:r w:rsidR="00771007">
        <w:rPr>
          <w:lang w:val="en-GB" w:eastAsia="ja-JP"/>
        </w:rPr>
        <w:t xml:space="preserve"> has some flexibility, but also has significant implications for the architecture and</w:t>
      </w:r>
      <w:r w:rsidR="00FB2102">
        <w:rPr>
          <w:lang w:val="en-GB" w:eastAsia="ja-JP"/>
        </w:rPr>
        <w:t xml:space="preserve"> conformance testing. </w:t>
      </w:r>
    </w:p>
    <w:p w14:paraId="1D2155DB" w14:textId="62E9A5B8" w:rsidR="00973EC9" w:rsidRDefault="00973EC9" w:rsidP="002926DC">
      <w:pPr>
        <w:rPr>
          <w:lang w:val="en-GB" w:eastAsia="ja-JP"/>
        </w:rPr>
      </w:pPr>
      <w:r>
        <w:rPr>
          <w:lang w:val="en-GB" w:eastAsia="ja-JP"/>
        </w:rPr>
        <w:t>It does not make sense to allow for declaring different types for the DL and UL testing</w:t>
      </w:r>
      <w:r w:rsidR="0030515C">
        <w:rPr>
          <w:lang w:val="en-GB" w:eastAsia="ja-JP"/>
        </w:rPr>
        <w:t>. If, for example type 1-O is declared for DL testing then there needs to be an input RIB on the BS side of the repeater and an output RIB on the UE side of the repeater. If then 1-H or 1-C is declared for UL, then there needs to be an input connector on the UE side of the repeater and an output connector on the BS side of the repeater</w:t>
      </w:r>
      <w:r w:rsidR="00A0400A">
        <w:rPr>
          <w:lang w:val="en-GB" w:eastAsia="ja-JP"/>
        </w:rPr>
        <w:t xml:space="preserve">. Hence, </w:t>
      </w:r>
      <w:r w:rsidR="00CF7AE8">
        <w:rPr>
          <w:lang w:val="en-GB" w:eastAsia="ja-JP"/>
        </w:rPr>
        <w:t>if</w:t>
      </w:r>
      <w:r w:rsidR="00A0400A">
        <w:rPr>
          <w:lang w:val="en-GB" w:eastAsia="ja-JP"/>
        </w:rPr>
        <w:t xml:space="preserve"> DL and UL would be declared with different types then there would need to be both a radiated and a conducted interface on both sides of the repeater.</w:t>
      </w:r>
      <w:r w:rsidR="00851AAC">
        <w:rPr>
          <w:lang w:val="en-GB" w:eastAsia="ja-JP"/>
        </w:rPr>
        <w:t xml:space="preserve"> It does not seem very likely that </w:t>
      </w:r>
      <w:r w:rsidR="00B00E98">
        <w:rPr>
          <w:lang w:val="en-GB" w:eastAsia="ja-JP"/>
        </w:rPr>
        <w:t>an implementation would have connectors for one direction but not for the other, or even be non-AAS in one direction and AAS in the other direction, on the same side of the repeater.</w:t>
      </w:r>
    </w:p>
    <w:p w14:paraId="3DF7DB74" w14:textId="77777777" w:rsidR="00400657" w:rsidRDefault="00400657" w:rsidP="002926DC">
      <w:pPr>
        <w:rPr>
          <w:lang w:val="en-GB" w:eastAsia="ja-JP"/>
        </w:rPr>
      </w:pPr>
    </w:p>
    <w:p w14:paraId="0012C4F6" w14:textId="006AEE7D" w:rsidR="00400657" w:rsidRDefault="00194071" w:rsidP="00194071">
      <w:pPr>
        <w:jc w:val="center"/>
        <w:rPr>
          <w:lang w:val="en-GB" w:eastAsia="ja-JP"/>
        </w:rPr>
      </w:pPr>
      <w:r>
        <w:rPr>
          <w:noProof/>
          <w:lang w:val="en-GB" w:eastAsia="ja-JP"/>
        </w:rPr>
        <w:drawing>
          <wp:inline distT="0" distB="0" distL="0" distR="0" wp14:anchorId="61A98C12" wp14:editId="6B88F6A4">
            <wp:extent cx="5304155" cy="1554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4155" cy="1554480"/>
                    </a:xfrm>
                    <a:prstGeom prst="rect">
                      <a:avLst/>
                    </a:prstGeom>
                    <a:noFill/>
                  </pic:spPr>
                </pic:pic>
              </a:graphicData>
            </a:graphic>
          </wp:inline>
        </w:drawing>
      </w:r>
    </w:p>
    <w:p w14:paraId="6A28E0F9" w14:textId="77777777" w:rsidR="00194071" w:rsidRDefault="00194071" w:rsidP="00194071">
      <w:pPr>
        <w:jc w:val="center"/>
        <w:rPr>
          <w:lang w:val="en-GB" w:eastAsia="ja-JP"/>
        </w:rPr>
      </w:pPr>
    </w:p>
    <w:p w14:paraId="7A063EB1" w14:textId="393C0084" w:rsidR="00400657" w:rsidRDefault="0047002A" w:rsidP="0047002A">
      <w:pPr>
        <w:pStyle w:val="Observation"/>
        <w:rPr>
          <w:lang w:val="en-GB"/>
        </w:rPr>
      </w:pPr>
      <w:r>
        <w:rPr>
          <w:lang w:val="en-GB"/>
        </w:rPr>
        <w:t xml:space="preserve">It </w:t>
      </w:r>
      <w:r w:rsidR="00C653CE">
        <w:rPr>
          <w:lang w:val="en-GB"/>
        </w:rPr>
        <w:t xml:space="preserve">likely </w:t>
      </w:r>
      <w:r>
        <w:rPr>
          <w:lang w:val="en-GB"/>
        </w:rPr>
        <w:t>does not make sense to allow different type declarations for DL and UL directions</w:t>
      </w:r>
    </w:p>
    <w:p w14:paraId="6EBD1EA9" w14:textId="77777777" w:rsidR="0047002A" w:rsidRDefault="0047002A" w:rsidP="0047002A">
      <w:pPr>
        <w:pStyle w:val="Observation"/>
        <w:numPr>
          <w:ilvl w:val="0"/>
          <w:numId w:val="0"/>
        </w:numPr>
        <w:ind w:left="1701"/>
        <w:rPr>
          <w:lang w:val="en-GB"/>
        </w:rPr>
      </w:pPr>
    </w:p>
    <w:p w14:paraId="703BCA29" w14:textId="127C70B6" w:rsidR="008A055B" w:rsidRDefault="008A055B" w:rsidP="002926DC">
      <w:pPr>
        <w:rPr>
          <w:lang w:val="en-GB" w:eastAsia="ja-JP"/>
        </w:rPr>
      </w:pPr>
      <w:r>
        <w:rPr>
          <w:lang w:val="en-GB" w:eastAsia="ja-JP"/>
        </w:rPr>
        <w:lastRenderedPageBreak/>
        <w:t>Instead, the repeater type could in theory be declared separately for the BS side and the UE side of the repeater</w:t>
      </w:r>
      <w:r w:rsidR="00400657">
        <w:rPr>
          <w:lang w:val="en-GB" w:eastAsia="ja-JP"/>
        </w:rPr>
        <w:t>. Doing so would create two new conformance cases:</w:t>
      </w:r>
    </w:p>
    <w:p w14:paraId="3608B140" w14:textId="77777777" w:rsidR="00D6023B" w:rsidRDefault="00D6023B" w:rsidP="00D6023B">
      <w:pPr>
        <w:pStyle w:val="ListParagraph"/>
        <w:numPr>
          <w:ilvl w:val="0"/>
          <w:numId w:val="23"/>
        </w:numPr>
        <w:rPr>
          <w:lang w:val="en-GB" w:eastAsia="ja-JP"/>
        </w:rPr>
      </w:pPr>
      <w:r>
        <w:rPr>
          <w:lang w:val="en-GB" w:eastAsia="ja-JP"/>
        </w:rPr>
        <w:t>BS side declared conducted, UE side declared radiated:</w:t>
      </w:r>
    </w:p>
    <w:p w14:paraId="0684AD4F" w14:textId="77777777" w:rsidR="00D6023B" w:rsidRDefault="00D6023B" w:rsidP="00D6023B">
      <w:pPr>
        <w:pStyle w:val="ListParagraph"/>
        <w:numPr>
          <w:ilvl w:val="1"/>
          <w:numId w:val="23"/>
        </w:numPr>
        <w:rPr>
          <w:lang w:val="en-GB" w:eastAsia="ja-JP"/>
        </w:rPr>
      </w:pPr>
      <w:r>
        <w:rPr>
          <w:lang w:val="en-GB" w:eastAsia="ja-JP"/>
        </w:rPr>
        <w:t>For DL NCR-FWD, input connector for conducted input and output radiated interface.</w:t>
      </w:r>
    </w:p>
    <w:p w14:paraId="2AF966FF" w14:textId="77777777" w:rsidR="00D6023B" w:rsidRPr="00400657" w:rsidRDefault="00D6023B" w:rsidP="00D6023B">
      <w:pPr>
        <w:pStyle w:val="ListParagraph"/>
        <w:numPr>
          <w:ilvl w:val="1"/>
          <w:numId w:val="23"/>
        </w:numPr>
        <w:rPr>
          <w:lang w:val="en-GB" w:eastAsia="ja-JP"/>
        </w:rPr>
      </w:pPr>
      <w:r>
        <w:rPr>
          <w:lang w:val="en-GB" w:eastAsia="ja-JP"/>
        </w:rPr>
        <w:t>For UL NCR-FWD, input radiated interface for radiated input and output conducted interface.</w:t>
      </w:r>
    </w:p>
    <w:p w14:paraId="230C84FA" w14:textId="5D7BECB2" w:rsidR="00D6023B" w:rsidRDefault="00D6023B" w:rsidP="00D6023B">
      <w:pPr>
        <w:pStyle w:val="ListParagraph"/>
        <w:numPr>
          <w:ilvl w:val="0"/>
          <w:numId w:val="23"/>
        </w:numPr>
        <w:rPr>
          <w:lang w:val="en-GB" w:eastAsia="ja-JP"/>
        </w:rPr>
      </w:pPr>
      <w:r>
        <w:rPr>
          <w:lang w:val="en-GB" w:eastAsia="ja-JP"/>
        </w:rPr>
        <w:t>UE side declared conducted, BS side declared radiated:</w:t>
      </w:r>
    </w:p>
    <w:p w14:paraId="32561E4C" w14:textId="0BB42E85" w:rsidR="00D6023B" w:rsidRDefault="00D6023B" w:rsidP="00D6023B">
      <w:pPr>
        <w:pStyle w:val="ListParagraph"/>
        <w:numPr>
          <w:ilvl w:val="1"/>
          <w:numId w:val="23"/>
        </w:numPr>
        <w:rPr>
          <w:lang w:val="en-GB" w:eastAsia="ja-JP"/>
        </w:rPr>
      </w:pPr>
      <w:r>
        <w:rPr>
          <w:lang w:val="en-GB" w:eastAsia="ja-JP"/>
        </w:rPr>
        <w:t>For UL NCR-FWD, input connector for conducted input and output radiated interface.</w:t>
      </w:r>
    </w:p>
    <w:p w14:paraId="025E5306" w14:textId="0670485A" w:rsidR="00D6023B" w:rsidRDefault="00D6023B" w:rsidP="00D6023B">
      <w:pPr>
        <w:pStyle w:val="ListParagraph"/>
        <w:numPr>
          <w:ilvl w:val="1"/>
          <w:numId w:val="23"/>
        </w:numPr>
        <w:rPr>
          <w:lang w:val="en-GB" w:eastAsia="ja-JP"/>
        </w:rPr>
      </w:pPr>
      <w:r>
        <w:rPr>
          <w:lang w:val="en-GB" w:eastAsia="ja-JP"/>
        </w:rPr>
        <w:t>For DL NCR-FWD, input radiated interface for radiated input and output conducted interface.</w:t>
      </w:r>
    </w:p>
    <w:p w14:paraId="6409D7BD" w14:textId="77777777" w:rsidR="0047002A" w:rsidRDefault="0047002A" w:rsidP="0047002A">
      <w:pPr>
        <w:pStyle w:val="ListParagraph"/>
        <w:ind w:left="1440"/>
        <w:rPr>
          <w:lang w:val="en-GB" w:eastAsia="ja-JP"/>
        </w:rPr>
      </w:pPr>
    </w:p>
    <w:p w14:paraId="4618EF72" w14:textId="1E9F55C3" w:rsidR="00D6023B" w:rsidRDefault="0047002A" w:rsidP="0047002A">
      <w:pPr>
        <w:pStyle w:val="Observation"/>
        <w:rPr>
          <w:lang w:val="en-GB"/>
        </w:rPr>
      </w:pPr>
      <w:r>
        <w:rPr>
          <w:lang w:val="en-GB"/>
        </w:rPr>
        <w:t xml:space="preserve">If different type declarations are made for the UE side and BS </w:t>
      </w:r>
      <w:r w:rsidR="00FE5A0E">
        <w:rPr>
          <w:lang w:val="en-GB"/>
        </w:rPr>
        <w:t>side,</w:t>
      </w:r>
      <w:r>
        <w:rPr>
          <w:lang w:val="en-GB"/>
        </w:rPr>
        <w:t xml:space="preserve"> then new conformance test cases arise with mixed conducted / radiated testing.</w:t>
      </w:r>
    </w:p>
    <w:p w14:paraId="5F5E7F74" w14:textId="77777777" w:rsidR="0047002A" w:rsidRDefault="0047002A" w:rsidP="00D6023B">
      <w:pPr>
        <w:rPr>
          <w:lang w:val="en-GB" w:eastAsia="ja-JP"/>
        </w:rPr>
      </w:pPr>
    </w:p>
    <w:p w14:paraId="02355F97" w14:textId="61A70458" w:rsidR="00D6023B" w:rsidRDefault="00D6023B" w:rsidP="00D6023B">
      <w:pPr>
        <w:rPr>
          <w:lang w:val="en-GB" w:eastAsia="ja-JP"/>
        </w:rPr>
      </w:pPr>
      <w:r>
        <w:rPr>
          <w:lang w:val="en-GB" w:eastAsia="ja-JP"/>
        </w:rPr>
        <w:t>The test procedure</w:t>
      </w:r>
      <w:r w:rsidR="00236679">
        <w:rPr>
          <w:lang w:val="en-GB" w:eastAsia="ja-JP"/>
        </w:rPr>
        <w:t xml:space="preserve"> in each case would differ from the conducted test procedures and from the radiated test procedures. </w:t>
      </w:r>
      <w:r w:rsidR="00D13820">
        <w:rPr>
          <w:lang w:val="en-GB" w:eastAsia="ja-JP"/>
        </w:rPr>
        <w:t xml:space="preserve">The procedures for conducted input/radiated output and for radiated input/conducted output would differ from one another. </w:t>
      </w:r>
      <w:r w:rsidR="005200F1">
        <w:rPr>
          <w:lang w:val="en-GB" w:eastAsia="ja-JP"/>
        </w:rPr>
        <w:t xml:space="preserve">Some thought would be needed as to which conformance specification to locate the test descriptions in, and </w:t>
      </w:r>
      <w:r w:rsidR="00D13820">
        <w:rPr>
          <w:lang w:val="en-GB" w:eastAsia="ja-JP"/>
        </w:rPr>
        <w:t>whether one (or two) new conformance specifications would be needed.</w:t>
      </w:r>
    </w:p>
    <w:p w14:paraId="5C6540FF" w14:textId="7B89BE7A" w:rsidR="0047002A" w:rsidRDefault="0047002A" w:rsidP="0047002A">
      <w:pPr>
        <w:pStyle w:val="Observation"/>
        <w:rPr>
          <w:lang w:val="en-GB"/>
        </w:rPr>
      </w:pPr>
      <w:r>
        <w:rPr>
          <w:lang w:val="en-GB"/>
        </w:rPr>
        <w:t>New conformance testing cases would need thought how to capture in the conformance specifications, and whether new specifications would be needed.</w:t>
      </w:r>
    </w:p>
    <w:p w14:paraId="09EE1B36" w14:textId="77777777" w:rsidR="0047002A" w:rsidRDefault="0047002A" w:rsidP="0047002A">
      <w:pPr>
        <w:pStyle w:val="Observation"/>
        <w:numPr>
          <w:ilvl w:val="0"/>
          <w:numId w:val="0"/>
        </w:numPr>
        <w:ind w:left="1701"/>
        <w:rPr>
          <w:lang w:val="en-GB"/>
        </w:rPr>
      </w:pPr>
    </w:p>
    <w:p w14:paraId="742E8644" w14:textId="22858678" w:rsidR="00AF15EA" w:rsidRDefault="00AF15EA" w:rsidP="00D6023B">
      <w:pPr>
        <w:rPr>
          <w:lang w:val="en-GB" w:eastAsia="ja-JP"/>
        </w:rPr>
      </w:pPr>
      <w:r>
        <w:rPr>
          <w:lang w:val="en-GB" w:eastAsia="ja-JP"/>
        </w:rPr>
        <w:t>MUs would differ from testing with conducted input/output and radiated input/output.</w:t>
      </w:r>
    </w:p>
    <w:p w14:paraId="7E6E87CC" w14:textId="142393C7" w:rsidR="005F3025" w:rsidRDefault="0047002A" w:rsidP="00C25370">
      <w:pPr>
        <w:rPr>
          <w:lang w:val="en-GB" w:eastAsia="ja-JP"/>
        </w:rPr>
      </w:pPr>
      <w:r>
        <w:rPr>
          <w:lang w:val="en-GB" w:eastAsia="ja-JP"/>
        </w:rPr>
        <w:t>Also,</w:t>
      </w:r>
      <w:r w:rsidR="00AF15EA">
        <w:rPr>
          <w:lang w:val="en-GB" w:eastAsia="ja-JP"/>
        </w:rPr>
        <w:t xml:space="preserve"> </w:t>
      </w:r>
      <w:r w:rsidR="00C25370">
        <w:rPr>
          <w:lang w:val="en-GB" w:eastAsia="ja-JP"/>
        </w:rPr>
        <w:t>aspects such as declarations would differ and would need attention.</w:t>
      </w:r>
      <w:bookmarkStart w:id="1" w:name="_Ref174151459"/>
      <w:bookmarkStart w:id="2" w:name="_Ref189809556"/>
    </w:p>
    <w:p w14:paraId="41212DB8" w14:textId="742EF62F" w:rsidR="0047002A" w:rsidRDefault="0047002A" w:rsidP="0047002A">
      <w:pPr>
        <w:pStyle w:val="Observation"/>
        <w:rPr>
          <w:lang w:val="en-GB"/>
        </w:rPr>
      </w:pPr>
      <w:r>
        <w:rPr>
          <w:lang w:val="en-GB"/>
        </w:rPr>
        <w:t>Aspects such as MU and declarations would be impacted by differing UE/BS side repeater types.</w:t>
      </w:r>
    </w:p>
    <w:p w14:paraId="395D3AED" w14:textId="77777777" w:rsidR="00C25370" w:rsidRDefault="00C25370" w:rsidP="00C25370">
      <w:pPr>
        <w:rPr>
          <w:lang w:val="en-GB" w:eastAsia="ja-JP"/>
        </w:rPr>
      </w:pPr>
    </w:p>
    <w:p w14:paraId="4BBAD133" w14:textId="098040C1" w:rsidR="00C25370" w:rsidRPr="00C25370" w:rsidRDefault="00C25370" w:rsidP="00C25370">
      <w:pPr>
        <w:rPr>
          <w:lang w:val="en-GB" w:eastAsia="ja-JP"/>
        </w:rPr>
      </w:pPr>
      <w:r>
        <w:rPr>
          <w:lang w:val="en-GB" w:eastAsia="ja-JP"/>
        </w:rPr>
        <w:t xml:space="preserve">Taking these aspects into account, </w:t>
      </w:r>
      <w:r w:rsidR="00301BB1">
        <w:rPr>
          <w:lang w:val="en-GB" w:eastAsia="ja-JP"/>
        </w:rPr>
        <w:t>thought is needed as to whether the additional nominal flexibility would be worth the specification complexity</w:t>
      </w:r>
      <w:r w:rsidR="0047002A">
        <w:rPr>
          <w:lang w:val="en-GB" w:eastAsia="ja-JP"/>
        </w:rPr>
        <w:t>.</w:t>
      </w:r>
    </w:p>
    <w:bookmarkEnd w:id="1"/>
    <w:bookmarkEnd w:id="2"/>
    <w:p w14:paraId="715CA09B" w14:textId="13352F38" w:rsidR="003A7EF3" w:rsidRPr="00CE0424" w:rsidRDefault="001E2A1A" w:rsidP="001E2A1A">
      <w:pPr>
        <w:pStyle w:val="Proposal"/>
      </w:pPr>
      <w:r>
        <w:t>RAN4 discuss the real benefit of allowing different types vs. the specification complexity</w:t>
      </w: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A84C66"/>
    <w:multiLevelType w:val="hybridMultilevel"/>
    <w:tmpl w:val="32A416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9"/>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3"/>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1"/>
  </w:num>
  <w:num w:numId="23" w16cid:durableId="12915502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EF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4071"/>
    <w:rsid w:val="00197DF9"/>
    <w:rsid w:val="001A1987"/>
    <w:rsid w:val="001A2564"/>
    <w:rsid w:val="001A6173"/>
    <w:rsid w:val="001A6CBA"/>
    <w:rsid w:val="001B0D97"/>
    <w:rsid w:val="001B5A5D"/>
    <w:rsid w:val="001C1CE5"/>
    <w:rsid w:val="001C3D2A"/>
    <w:rsid w:val="001D51BA"/>
    <w:rsid w:val="001D53E7"/>
    <w:rsid w:val="001D6342"/>
    <w:rsid w:val="001D6D53"/>
    <w:rsid w:val="001E2A1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679"/>
    <w:rsid w:val="00241559"/>
    <w:rsid w:val="002435B3"/>
    <w:rsid w:val="002458EB"/>
    <w:rsid w:val="002471FE"/>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6DC"/>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BB1"/>
    <w:rsid w:val="00301CE6"/>
    <w:rsid w:val="0030256B"/>
    <w:rsid w:val="0030501F"/>
    <w:rsid w:val="0030515C"/>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AE4"/>
    <w:rsid w:val="003E55E4"/>
    <w:rsid w:val="003E74E3"/>
    <w:rsid w:val="003F05C7"/>
    <w:rsid w:val="003F2CD4"/>
    <w:rsid w:val="003F6BBE"/>
    <w:rsid w:val="004000E8"/>
    <w:rsid w:val="00400657"/>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02A"/>
    <w:rsid w:val="00470C31"/>
    <w:rsid w:val="00471DE0"/>
    <w:rsid w:val="004734D0"/>
    <w:rsid w:val="0047556B"/>
    <w:rsid w:val="00477768"/>
    <w:rsid w:val="00492BC5"/>
    <w:rsid w:val="004964F1"/>
    <w:rsid w:val="004A16BC"/>
    <w:rsid w:val="004A2B94"/>
    <w:rsid w:val="004B6F6A"/>
    <w:rsid w:val="004B7C0C"/>
    <w:rsid w:val="004C3898"/>
    <w:rsid w:val="004D1AF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0F1"/>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26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10"/>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007"/>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52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AAC"/>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055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EC9"/>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00A"/>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5EA"/>
    <w:rsid w:val="00AF1C5D"/>
    <w:rsid w:val="00AF42D7"/>
    <w:rsid w:val="00B006FE"/>
    <w:rsid w:val="00B007CB"/>
    <w:rsid w:val="00B00E98"/>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370"/>
    <w:rsid w:val="00C279B5"/>
    <w:rsid w:val="00C27C45"/>
    <w:rsid w:val="00C3719D"/>
    <w:rsid w:val="00C37CB2"/>
    <w:rsid w:val="00C473A5"/>
    <w:rsid w:val="00C54995"/>
    <w:rsid w:val="00C54D41"/>
    <w:rsid w:val="00C60783"/>
    <w:rsid w:val="00C64672"/>
    <w:rsid w:val="00C653CE"/>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1192"/>
    <w:rsid w:val="00CE7561"/>
    <w:rsid w:val="00CF1354"/>
    <w:rsid w:val="00CF3B1F"/>
    <w:rsid w:val="00CF3BF6"/>
    <w:rsid w:val="00CF625B"/>
    <w:rsid w:val="00CF687E"/>
    <w:rsid w:val="00CF7AE8"/>
    <w:rsid w:val="00D0349B"/>
    <w:rsid w:val="00D10249"/>
    <w:rsid w:val="00D115C3"/>
    <w:rsid w:val="00D11897"/>
    <w:rsid w:val="00D13135"/>
    <w:rsid w:val="00D13820"/>
    <w:rsid w:val="00D13E4E"/>
    <w:rsid w:val="00D239A7"/>
    <w:rsid w:val="00D23F47"/>
    <w:rsid w:val="00D36E71"/>
    <w:rsid w:val="00D37D87"/>
    <w:rsid w:val="00D40B33"/>
    <w:rsid w:val="00D4318F"/>
    <w:rsid w:val="00D438BF"/>
    <w:rsid w:val="00D440F8"/>
    <w:rsid w:val="00D546FF"/>
    <w:rsid w:val="00D55AD5"/>
    <w:rsid w:val="00D576CA"/>
    <w:rsid w:val="00D6023B"/>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102"/>
    <w:rsid w:val="00FB4C80"/>
    <w:rsid w:val="00FB6A6A"/>
    <w:rsid w:val="00FC7429"/>
    <w:rsid w:val="00FD07F6"/>
    <w:rsid w:val="00FD1EC8"/>
    <w:rsid w:val="00FD47ED"/>
    <w:rsid w:val="00FD74DB"/>
    <w:rsid w:val="00FD7660"/>
    <w:rsid w:val="00FE0655"/>
    <w:rsid w:val="00FE2365"/>
    <w:rsid w:val="00FE37D7"/>
    <w:rsid w:val="00FE4C7B"/>
    <w:rsid w:val="00FE5A0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551</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36</cp:revision>
  <cp:lastPrinted>2008-01-31T16:09:00Z</cp:lastPrinted>
  <dcterms:created xsi:type="dcterms:W3CDTF">2020-08-14T06:21:00Z</dcterms:created>
  <dcterms:modified xsi:type="dcterms:W3CDTF">2023-05-15T12:14:00Z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